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D3" w:rsidRDefault="00D37797" w:rsidP="00DA5C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5CD3">
        <w:rPr>
          <w:rFonts w:ascii="Times New Roman" w:hAnsi="Times New Roman" w:cs="Times New Roman"/>
          <w:b/>
          <w:sz w:val="28"/>
          <w:szCs w:val="28"/>
        </w:rPr>
        <w:t>МАОУ ДОД Одинцовский Центр эстетического воспитания</w:t>
      </w:r>
    </w:p>
    <w:p w:rsid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D3" w:rsidRPr="00244F2A" w:rsidRDefault="00DA5CD3" w:rsidP="00DA5CD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4F2A">
        <w:rPr>
          <w:rFonts w:ascii="Times New Roman" w:hAnsi="Times New Roman" w:cs="Times New Roman"/>
          <w:b/>
          <w:sz w:val="40"/>
          <w:szCs w:val="40"/>
        </w:rPr>
        <w:t xml:space="preserve">Реферат </w:t>
      </w:r>
    </w:p>
    <w:p w:rsid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5CD3">
        <w:rPr>
          <w:rFonts w:ascii="Times New Roman" w:hAnsi="Times New Roman" w:cs="Times New Roman"/>
          <w:b/>
          <w:sz w:val="48"/>
          <w:szCs w:val="48"/>
        </w:rPr>
        <w:t>«</w:t>
      </w:r>
      <w:r w:rsidRPr="00DA5CD3">
        <w:rPr>
          <w:rFonts w:ascii="Times New Roman" w:hAnsi="Times New Roman" w:cs="Times New Roman"/>
          <w:b/>
          <w:sz w:val="48"/>
          <w:szCs w:val="48"/>
        </w:rPr>
        <w:t>Прикоснись к истокам…</w:t>
      </w:r>
      <w:r w:rsidRPr="00DA5CD3">
        <w:rPr>
          <w:rFonts w:ascii="Times New Roman" w:hAnsi="Times New Roman" w:cs="Times New Roman"/>
          <w:b/>
          <w:sz w:val="48"/>
          <w:szCs w:val="48"/>
        </w:rPr>
        <w:t>»</w:t>
      </w:r>
    </w:p>
    <w:p w:rsidR="00DA5CD3" w:rsidRP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CD3">
        <w:rPr>
          <w:rFonts w:ascii="Times New Roman" w:hAnsi="Times New Roman" w:cs="Times New Roman"/>
          <w:sz w:val="28"/>
          <w:szCs w:val="28"/>
        </w:rPr>
        <w:t>Ознакомление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декоративн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E7A8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прикладным искусством </w:t>
      </w:r>
      <w:r w:rsidRPr="00DA5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русскими народными промыслами в рамках музейной комнаты филиала ОЦЭВ</w:t>
      </w:r>
    </w:p>
    <w:p w:rsidR="00DA5CD3" w:rsidRP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CD3" w:rsidRDefault="00DA5CD3" w:rsidP="00DA5C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                                                         Козлова Анастасия Юрьевна,                                                                          творческое объединение «Креатив»</w:t>
      </w:r>
    </w:p>
    <w:p w:rsidR="00DA5CD3" w:rsidRPr="00244F2A" w:rsidRDefault="00DA5CD3" w:rsidP="00DA5CD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CD3" w:rsidRDefault="00DA5CD3" w:rsidP="00DA5C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44F2A">
        <w:rPr>
          <w:rFonts w:ascii="Times New Roman" w:hAnsi="Times New Roman" w:cs="Times New Roman"/>
          <w:sz w:val="28"/>
          <w:szCs w:val="28"/>
        </w:rPr>
        <w:t>. Одинцово</w:t>
      </w:r>
    </w:p>
    <w:p w:rsidR="00DA5CD3" w:rsidRDefault="00DA5CD3" w:rsidP="00DA5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AE7A83">
        <w:rPr>
          <w:rFonts w:ascii="Times New Roman" w:hAnsi="Times New Roman" w:cs="Times New Roman"/>
          <w:sz w:val="28"/>
          <w:szCs w:val="28"/>
        </w:rPr>
        <w:t>5</w:t>
      </w:r>
    </w:p>
    <w:p w:rsidR="00DA5CD3" w:rsidRDefault="00DA5CD3" w:rsidP="00DA5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CD3" w:rsidRDefault="00DA5CD3" w:rsidP="00DA5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45B" w:rsidRDefault="00D37797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Декоративное искусство – одна из областей пластических искусств. Декоративное искусство вместе с архитектурой формируют окружающую среду человека материальную предметно-пространственную среду, внося в нее эстетическое, образное начало.</w:t>
      </w:r>
    </w:p>
    <w:p w:rsidR="00FA22BD" w:rsidRDefault="00FA22BD" w:rsidP="00B00A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Декоративно-прикладное искусство – область декоративного искусства. Имеет свой особый художественный смысл и свою образность и вместе с тем предназначено служить человеку в быту. В единстве того и другого его сущность и специфика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Произведения декоративно-прикладного искусства могут быть выполнены из самых различных материалов: дерева, глины, камня, ткани, стекла, металла и т.д.</w:t>
      </w:r>
    </w:p>
    <w:p w:rsidR="00FA22BD" w:rsidRDefault="00FA22BD" w:rsidP="00B00A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Начиная с древности человек создавая бытовые изделия, не только удовлетворял свои насущные утилитарные нужды, но и одновременно делал свой быт красивым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Самым древним видом украшений является орнамент – узор, в ритмическом повторе наносимый на изделие, являющийся его организующей основой.</w:t>
      </w:r>
    </w:p>
    <w:p w:rsidR="00FA22BD" w:rsidRDefault="00AE7BC4" w:rsidP="00B00A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Как вид художественного творчества декоративно-прикладное искусство окончательно складывается при выделении ремесла в самостоятельную отрасль производства. До промышленного переворота весь продукт выполнялся вручную мастерами и его подмастерьями, которые и были основоположниками декоративно-прикладного искусства в момент его отделения от ремесла.</w:t>
      </w:r>
    </w:p>
    <w:p w:rsidR="00AE7BC4" w:rsidRDefault="00AE7BC4" w:rsidP="00B00A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произведениях декоративно-прикладного искусства видны вкус и фантазия мастера, в них также отражаются материальные и духовные интересы людей, национальные особенности, черты стилевого единства исторических эпох</w:t>
      </w:r>
      <w:r w:rsidR="001B77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7786" w:rsidRDefault="001B7786" w:rsidP="00B00A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искусством профессиональных художников-прикладников взаимодействует народное искусство, которое развивается по своим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законам. Художественные произведения, созданные народными мастерами, всегда отражают любовь к родному краю, умение видеть и понимать окружающий мир. </w:t>
      </w:r>
    </w:p>
    <w:p w:rsidR="001B7786" w:rsidRDefault="001B7786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широком смысле народное искусство – это художественная творческая деятельность народа, базирующаяся на основе коллективного творческого опыта и национальных традиций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народная поэзия, музыка, театр, танец, архитектура, изобразительное и декоративно-прикладное искусство.</w:t>
      </w:r>
    </w:p>
    <w:p w:rsidR="001B7786" w:rsidRDefault="001B7786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дети к этому богатому наследию русского народа могут прикоснуться в стенах музеев, в том числе, созданных на базах образовательных учреждений. Занятия, проводимые педагогом в окружении предметов старины</w:t>
      </w:r>
      <w:r w:rsidR="00A970F7">
        <w:rPr>
          <w:rFonts w:ascii="Times New Roman" w:hAnsi="Times New Roman" w:cs="Times New Roman"/>
          <w:color w:val="000000" w:themeColor="text1"/>
          <w:sz w:val="28"/>
          <w:szCs w:val="28"/>
        </w:rPr>
        <w:t>, оставляют в детских душах неизгладимые впечатления. Ведь народное искусство не знает смены художественных стилей, хотя в ходе эволюции появлялись новые мотивы, росла утилизация старых. Народное искусство живет веками, ее методы переходят из поколения в поколение, закрепляясь в сознании и мастерстве художника.</w:t>
      </w:r>
    </w:p>
    <w:p w:rsidR="00A970F7" w:rsidRDefault="00A970F7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народном искусстве выделяют два направления: городское художественное ремесло и народные художественные промыслы.</w:t>
      </w:r>
    </w:p>
    <w:p w:rsidR="00A970F7" w:rsidRDefault="00A970F7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Народное искусство – это огромный мир духовного опыта народа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Произведениями народных художественных промыслов свойственно яркое национальное своеобразие формы, орнамента, цвета и композиции.</w:t>
      </w:r>
    </w:p>
    <w:p w:rsidR="003E6EE8" w:rsidRDefault="003E6EE8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народных промыслов многообразны, они тесно связаны с определенными художественными традициями, приемами и технологиями.</w:t>
      </w:r>
    </w:p>
    <w:p w:rsidR="003E6EE8" w:rsidRDefault="003E6EE8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Наша задача показать это разнообразие, ознакомить с основами приемов и технологий, обращая внимание </w:t>
      </w:r>
      <w:r w:rsidR="00F23F6B">
        <w:rPr>
          <w:rFonts w:ascii="Times New Roman" w:hAnsi="Times New Roman" w:cs="Times New Roman"/>
          <w:color w:val="000000" w:themeColor="text1"/>
          <w:sz w:val="28"/>
          <w:szCs w:val="28"/>
        </w:rPr>
        <w:t>на художественные традиции Подмосковья.</w:t>
      </w:r>
    </w:p>
    <w:p w:rsidR="00AE7A83" w:rsidRDefault="00F23F6B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филиале ОЦЭВ собрана коллекция Сергиево-Посадских матрешек, </w:t>
      </w:r>
      <w:r w:rsidR="00AE7A83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привлекающих внимание современной детворы. На занятиях обучающиеся знакомятся с историей создания игрушки, особенностями оформления ее в разных губерниях. Изучают цветовую гамму орнаментов</w:t>
      </w:r>
      <w:proofErr w:type="gramStart"/>
      <w:r w:rsidR="00AE7A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E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полученных знаний создают свои неповторимые игрушки.</w:t>
      </w:r>
    </w:p>
    <w:p w:rsidR="00082EA2" w:rsidRDefault="00AE7A83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F23F6B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23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лако</w:t>
      </w:r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>вой живописи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относится</w:t>
      </w:r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>жостовск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>. Расписные металлические подносы с присущей им живой выразительностью, свободной кистевой росписи по праву относятся к числу интереснейших произведений русского народного декоративного искусства</w:t>
      </w:r>
      <w:proofErr w:type="gramStart"/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 мы пошагово знакомим с технологией </w:t>
      </w:r>
      <w:proofErr w:type="spellStart"/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>жостовских</w:t>
      </w:r>
      <w:proofErr w:type="spellEnd"/>
      <w:r w:rsidR="0008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мастеров. </w:t>
      </w:r>
    </w:p>
    <w:p w:rsidR="003F49C4" w:rsidRDefault="00082EA2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народных промыслов большой популярностью пользовались художественные изделия из керамики. Сколько очарования </w:t>
      </w:r>
      <w:r w:rsidR="00F23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сочетаниях синих узоров и белого фона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росписи гжельской посуды! Гжель – один из старейших центров русского народного керамического искусства, достигший особого расцвета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08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AE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экскурсии на фабрику, нам подарили изделия в разных стадиях </w:t>
      </w:r>
      <w:proofErr w:type="gramStart"/>
      <w:r w:rsidR="00AE7A8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  <w:proofErr w:type="gramEnd"/>
      <w:r w:rsidR="00AE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теперь мы наглядно можем рассказать о технологическом процессе изготовления гжельской посуды, особенно ее росписи.</w:t>
      </w:r>
    </w:p>
    <w:p w:rsidR="00F23F6B" w:rsidRDefault="003F49C4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Знаменитую растительную композицию гжельского узора – с плавными тональными переходами – составляют розы, листья, стебли, спирали усиков растений. Для изделий Гжели характерно органическое единство орнамента и формы. </w:t>
      </w:r>
      <w:r w:rsidR="00F23F6B">
        <w:rPr>
          <w:rFonts w:ascii="Times New Roman" w:hAnsi="Times New Roman" w:cs="Times New Roman"/>
          <w:color w:val="000000" w:themeColor="text1"/>
          <w:sz w:val="28"/>
          <w:szCs w:val="28"/>
        </w:rPr>
        <w:t>Мы хотим, чтобы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 дети тоже это хорошо знали, умели применять их в своих работах. У нас разработан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мастер-класс «Голубая сказка». Дети, приходя к нам на экскурсию, могут принять участие в нем, и на бумаге реализовать свое видение гжельской росписи.</w:t>
      </w:r>
    </w:p>
    <w:p w:rsidR="00AE7A83" w:rsidRDefault="00037F6B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Народная глиняная игрушка – это целая область народного творчества. Это и забава и одновременно бытовая скульптура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 выражены эстетические и этические идеалы русского народа. Глиняную игрушку отличают объемные формы, яркие цветовые сочетания и контрасты, разнообразие ритмов и острая выразительность образов. Центры этого промысла  - слобода Дымково (близ города Вятки), город Каргополь (Архангельская обл.), деревня Филимоново (Тульская обл.). Особой яркостью, нарядностью декоративностью отличались дымковские игрушки. </w:t>
      </w:r>
    </w:p>
    <w:p w:rsidR="00F23F6B" w:rsidRPr="00037F6B" w:rsidRDefault="00AE7A83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представлены все виды этих промыслов. </w:t>
      </w:r>
      <w:r w:rsidR="0003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дети всегда остаются детьми, даже в </w:t>
      </w:r>
      <w:proofErr w:type="gramStart"/>
      <w:r w:rsidR="00037F6B">
        <w:rPr>
          <w:rFonts w:ascii="Times New Roman" w:hAnsi="Times New Roman" w:cs="Times New Roman"/>
          <w:color w:val="000000" w:themeColor="text1"/>
          <w:sz w:val="28"/>
          <w:szCs w:val="28"/>
        </w:rPr>
        <w:t>нашем</w:t>
      </w:r>
      <w:proofErr w:type="gramEnd"/>
      <w:r w:rsidR="0003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компьютеризированном </w:t>
      </w:r>
      <w:r w:rsidR="00037F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="0003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F49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они с удовольствием рассматривают эти игрушки, сравнивают, очень </w:t>
      </w:r>
      <w:r w:rsidR="003F49C4">
        <w:rPr>
          <w:rFonts w:ascii="Times New Roman" w:hAnsi="Times New Roman" w:cs="Times New Roman"/>
          <w:color w:val="000000" w:themeColor="text1"/>
          <w:sz w:val="28"/>
          <w:szCs w:val="28"/>
        </w:rPr>
        <w:t>жалеют,</w:t>
      </w:r>
      <w:r w:rsidR="0003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таких нет в магазинах и нельзя просто с ним</w:t>
      </w:r>
      <w:r w:rsidR="003F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поиграть, как это делали </w:t>
      </w:r>
      <w:r w:rsidR="00037F6B">
        <w:rPr>
          <w:rFonts w:ascii="Times New Roman" w:hAnsi="Times New Roman" w:cs="Times New Roman"/>
          <w:color w:val="000000" w:themeColor="text1"/>
          <w:sz w:val="28"/>
          <w:szCs w:val="28"/>
        </w:rPr>
        <w:t>раньше. Малыши изучают различия цветовой гаммы и орнаментов игрушек разных центров</w:t>
      </w:r>
      <w:r w:rsidR="003F49C4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раскрашивают глиняные заготовки.</w:t>
      </w:r>
    </w:p>
    <w:p w:rsidR="00AE7A83" w:rsidRDefault="0050104A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Удивительно красивой, декоративной, </w:t>
      </w:r>
      <w:r w:rsidR="00AE7A83">
        <w:rPr>
          <w:rFonts w:ascii="Times New Roman" w:hAnsi="Times New Roman" w:cs="Times New Roman"/>
          <w:color w:val="000000" w:themeColor="text1"/>
          <w:sz w:val="28"/>
          <w:szCs w:val="28"/>
        </w:rPr>
        <w:t>деревянной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расписной посудой славилось торговое село Хохлома Нижегородской губернии, давшее название этому промыслу. В хохломской росписи преобладают растительные мотивы, ее цветовая гамма – красная и черная с золотом. Предметы хохломской посуды разнообразны: ложки, ковши, блюда, чаши, вазы и т.д. мастера создавали не только отдельные </w:t>
      </w:r>
      <w:r w:rsidR="00AE7A83">
        <w:rPr>
          <w:rFonts w:ascii="Times New Roman" w:hAnsi="Times New Roman" w:cs="Times New Roman"/>
          <w:color w:val="000000" w:themeColor="text1"/>
          <w:sz w:val="28"/>
          <w:szCs w:val="28"/>
        </w:rPr>
        <w:t>предметы,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наборы посуды. </w:t>
      </w:r>
    </w:p>
    <w:p w:rsidR="0050104A" w:rsidRDefault="00AE7A83" w:rsidP="00B00A1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Наша коллекция небольшая, но она позволяет показать красоту и мастерство данного промысла. </w:t>
      </w:r>
      <w:r w:rsidR="00501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занятиях дети </w:t>
      </w:r>
      <w:r w:rsidR="00401B99">
        <w:rPr>
          <w:rFonts w:ascii="Times New Roman" w:hAnsi="Times New Roman" w:cs="Times New Roman"/>
          <w:color w:val="000000" w:themeColor="text1"/>
          <w:sz w:val="28"/>
          <w:szCs w:val="28"/>
        </w:rPr>
        <w:t>получают основы</w:t>
      </w:r>
      <w:r w:rsidR="00501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</w:t>
      </w:r>
      <w:r w:rsidR="00401B99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501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</w:t>
      </w:r>
      <w:r w:rsidR="00401B9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01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росписи на бумаге. Учатся самостоятельно составлять эскизы будущих работ и только потом приступают к росписи </w:t>
      </w:r>
      <w:r w:rsidR="00401B99">
        <w:rPr>
          <w:rFonts w:ascii="Times New Roman" w:hAnsi="Times New Roman" w:cs="Times New Roman"/>
          <w:color w:val="000000" w:themeColor="text1"/>
          <w:sz w:val="28"/>
          <w:szCs w:val="28"/>
        </w:rPr>
        <w:t>деревянных</w:t>
      </w:r>
      <w:r w:rsidR="00501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заготовок. Для детей, не занимающихся </w:t>
      </w:r>
      <w:r w:rsidR="00401B99">
        <w:rPr>
          <w:rFonts w:ascii="Times New Roman" w:hAnsi="Times New Roman" w:cs="Times New Roman"/>
          <w:color w:val="000000" w:themeColor="text1"/>
          <w:sz w:val="28"/>
          <w:szCs w:val="28"/>
        </w:rPr>
        <w:t>в ОЦЭВ</w:t>
      </w:r>
      <w:r w:rsidR="00501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организуются экскурсии с мастер-классом «Золотая хохлома». Таким </w:t>
      </w:r>
      <w:r w:rsidR="00401B99">
        <w:rPr>
          <w:rFonts w:ascii="Times New Roman" w:hAnsi="Times New Roman" w:cs="Times New Roman"/>
          <w:color w:val="000000" w:themeColor="text1"/>
          <w:sz w:val="28"/>
          <w:szCs w:val="28"/>
        </w:rPr>
        <w:t>образом,</w:t>
      </w:r>
      <w:r w:rsidR="00501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работу, сделанную своими руками, ребята приобщаются к русским народным промыслам, открывают для себя огромн</w:t>
      </w:r>
      <w:r w:rsidR="00401B99">
        <w:rPr>
          <w:rFonts w:ascii="Times New Roman" w:hAnsi="Times New Roman" w:cs="Times New Roman"/>
          <w:color w:val="000000" w:themeColor="text1"/>
          <w:sz w:val="28"/>
          <w:szCs w:val="28"/>
        </w:rPr>
        <w:t>ый мир творчества, и становятся нашими воспитанниками.</w:t>
      </w:r>
    </w:p>
    <w:p w:rsidR="00B00A16" w:rsidRPr="00B00A16" w:rsidRDefault="00B00A16" w:rsidP="00B00A16">
      <w:pPr>
        <w:pStyle w:val="a3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B00A16">
        <w:rPr>
          <w:color w:val="000000"/>
          <w:sz w:val="28"/>
          <w:szCs w:val="28"/>
        </w:rPr>
        <w:t>Развитие современного общества обусловлено уровнем его отношения к культуре. Введение в культуру как осуществление социального наследования - важнейшая функция, смысл образования. Причем культура представляется не как линейный процесс необратимой временной последовательности, а как система, в которой существует прошлое, настоящее и будущее.</w:t>
      </w:r>
    </w:p>
    <w:p w:rsidR="00B00A16" w:rsidRDefault="00B00A16" w:rsidP="00B00A1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00A16">
        <w:rPr>
          <w:color w:val="000000"/>
          <w:sz w:val="28"/>
          <w:szCs w:val="28"/>
        </w:rPr>
        <w:t>Народная культура донесла до нас древние традиции, которые не должны быть забыты. Но культура не может жить одной традицией, она постоянно поддерживается новым временем и новым поколением, вступает в несколько изменившиеся исторические условия.</w:t>
      </w:r>
      <w:r w:rsidR="00DC05D3">
        <w:rPr>
          <w:color w:val="000000"/>
          <w:sz w:val="28"/>
          <w:szCs w:val="28"/>
        </w:rPr>
        <w:t xml:space="preserve"> Мы с вами на данном отрезке времени является проводниками  русских традиций и должны приложить максимум усилий, чтобы наши дети не выросли «</w:t>
      </w:r>
      <w:proofErr w:type="gramStart"/>
      <w:r w:rsidR="00DC05D3">
        <w:rPr>
          <w:color w:val="000000"/>
          <w:sz w:val="28"/>
          <w:szCs w:val="28"/>
        </w:rPr>
        <w:t>Иванами</w:t>
      </w:r>
      <w:proofErr w:type="gramEnd"/>
      <w:r w:rsidR="00DC05D3">
        <w:rPr>
          <w:color w:val="000000"/>
          <w:sz w:val="28"/>
          <w:szCs w:val="28"/>
        </w:rPr>
        <w:t xml:space="preserve"> не помнящими родства…»</w:t>
      </w:r>
    </w:p>
    <w:p w:rsidR="00DC05D3" w:rsidRDefault="00DC05D3" w:rsidP="00B00A1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C05D3" w:rsidRDefault="00DC05D3" w:rsidP="00B00A1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C05D3" w:rsidRDefault="00DC05D3" w:rsidP="00B00A1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C05D3" w:rsidRPr="00A32115" w:rsidRDefault="00DC05D3" w:rsidP="00A32115">
      <w:pPr>
        <w:pStyle w:val="a3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A32115">
        <w:rPr>
          <w:b/>
          <w:color w:val="000000"/>
          <w:sz w:val="28"/>
          <w:szCs w:val="28"/>
        </w:rPr>
        <w:lastRenderedPageBreak/>
        <w:t xml:space="preserve">Используемая </w:t>
      </w:r>
      <w:r w:rsidR="00A32115" w:rsidRPr="00A32115">
        <w:rPr>
          <w:b/>
          <w:color w:val="000000"/>
          <w:sz w:val="28"/>
          <w:szCs w:val="28"/>
        </w:rPr>
        <w:t>ли</w:t>
      </w:r>
      <w:r w:rsidRPr="00A32115">
        <w:rPr>
          <w:b/>
          <w:color w:val="000000"/>
          <w:sz w:val="28"/>
          <w:szCs w:val="28"/>
        </w:rPr>
        <w:t>тер</w:t>
      </w:r>
      <w:r w:rsidR="00A32115" w:rsidRPr="00A32115">
        <w:rPr>
          <w:b/>
          <w:color w:val="000000"/>
          <w:sz w:val="28"/>
          <w:szCs w:val="28"/>
        </w:rPr>
        <w:t>а</w:t>
      </w:r>
      <w:r w:rsidRPr="00A32115">
        <w:rPr>
          <w:b/>
          <w:color w:val="000000"/>
          <w:sz w:val="28"/>
          <w:szCs w:val="28"/>
        </w:rPr>
        <w:t>тура</w:t>
      </w:r>
      <w:r w:rsidR="00A32115">
        <w:rPr>
          <w:b/>
          <w:color w:val="000000"/>
          <w:sz w:val="28"/>
          <w:szCs w:val="28"/>
        </w:rPr>
        <w:t>:</w:t>
      </w:r>
    </w:p>
    <w:p w:rsidR="00A32115" w:rsidRPr="00A32115" w:rsidRDefault="00A32115" w:rsidP="00A3211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32115">
        <w:rPr>
          <w:sz w:val="28"/>
          <w:szCs w:val="28"/>
        </w:rPr>
        <w:t>Бесчаснов</w:t>
      </w:r>
      <w:proofErr w:type="spellEnd"/>
      <w:r w:rsidRPr="00A32115">
        <w:rPr>
          <w:sz w:val="28"/>
          <w:szCs w:val="28"/>
        </w:rPr>
        <w:t xml:space="preserve"> Н.П. Художественный язык орнамента: учеб</w:t>
      </w:r>
      <w:proofErr w:type="gramStart"/>
      <w:r w:rsidRPr="00A32115">
        <w:rPr>
          <w:sz w:val="28"/>
          <w:szCs w:val="28"/>
        </w:rPr>
        <w:t>.</w:t>
      </w:r>
      <w:proofErr w:type="gramEnd"/>
      <w:r w:rsidRPr="00A32115">
        <w:rPr>
          <w:sz w:val="28"/>
          <w:szCs w:val="28"/>
        </w:rPr>
        <w:t xml:space="preserve"> </w:t>
      </w:r>
      <w:proofErr w:type="gramStart"/>
      <w:r w:rsidRPr="00A32115">
        <w:rPr>
          <w:sz w:val="28"/>
          <w:szCs w:val="28"/>
        </w:rPr>
        <w:t>п</w:t>
      </w:r>
      <w:proofErr w:type="gramEnd"/>
      <w:r w:rsidRPr="00A32115">
        <w:rPr>
          <w:sz w:val="28"/>
          <w:szCs w:val="28"/>
        </w:rPr>
        <w:t xml:space="preserve">особие для студентов вузов, обучающихся по специальности «Дизайн». М.: </w:t>
      </w:r>
      <w:proofErr w:type="spellStart"/>
      <w:r w:rsidRPr="00A32115">
        <w:rPr>
          <w:sz w:val="28"/>
          <w:szCs w:val="28"/>
        </w:rPr>
        <w:t>Гуманитар</w:t>
      </w:r>
      <w:proofErr w:type="spellEnd"/>
      <w:r w:rsidRPr="00A32115">
        <w:rPr>
          <w:sz w:val="28"/>
          <w:szCs w:val="28"/>
        </w:rPr>
        <w:t xml:space="preserve">. изд. центр ВЛАДОС, 2010 г.  </w:t>
      </w:r>
    </w:p>
    <w:p w:rsidR="00A32115" w:rsidRPr="00A32115" w:rsidRDefault="00A32115" w:rsidP="00A3211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32115">
        <w:rPr>
          <w:sz w:val="28"/>
          <w:szCs w:val="28"/>
        </w:rPr>
        <w:t>Генчук</w:t>
      </w:r>
      <w:proofErr w:type="spellEnd"/>
      <w:r w:rsidRPr="00A32115">
        <w:rPr>
          <w:sz w:val="28"/>
          <w:szCs w:val="28"/>
        </w:rPr>
        <w:t xml:space="preserve"> Ю.</w:t>
      </w:r>
      <w:proofErr w:type="gramStart"/>
      <w:r w:rsidRPr="00A32115">
        <w:rPr>
          <w:sz w:val="28"/>
          <w:szCs w:val="28"/>
        </w:rPr>
        <w:t>А.</w:t>
      </w:r>
      <w:proofErr w:type="gramEnd"/>
      <w:r w:rsidRPr="00A32115">
        <w:rPr>
          <w:sz w:val="28"/>
          <w:szCs w:val="28"/>
        </w:rPr>
        <w:t xml:space="preserve"> Что такое орнамент? Структура и смысл орнаментального образа. М., Галарт,1998 г. </w:t>
      </w:r>
    </w:p>
    <w:p w:rsidR="00A32115" w:rsidRPr="00A32115" w:rsidRDefault="00A32115" w:rsidP="00A3211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115">
        <w:rPr>
          <w:sz w:val="28"/>
          <w:szCs w:val="28"/>
        </w:rPr>
        <w:t>Голубева О.Л., «Основы композиции», М., «Изобразительное искусство», 2001 г.</w:t>
      </w:r>
    </w:p>
    <w:p w:rsidR="00A32115" w:rsidRPr="00A32115" w:rsidRDefault="00A32115" w:rsidP="00A3211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115">
        <w:rPr>
          <w:sz w:val="28"/>
          <w:szCs w:val="28"/>
        </w:rPr>
        <w:t>Горяева Н.А. Первые шаги в мире искусс</w:t>
      </w:r>
      <w:r w:rsidRPr="00A32115">
        <w:rPr>
          <w:sz w:val="28"/>
          <w:szCs w:val="28"/>
        </w:rPr>
        <w:t xml:space="preserve">тва. М., Просвещение, 1991 г. </w:t>
      </w:r>
    </w:p>
    <w:p w:rsidR="00A32115" w:rsidRPr="00A32115" w:rsidRDefault="00A32115" w:rsidP="00A3211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115">
        <w:rPr>
          <w:sz w:val="28"/>
          <w:szCs w:val="28"/>
        </w:rPr>
        <w:t>Горяева Н.А. Методическое пособие к учебнику «Декоративно</w:t>
      </w:r>
      <w:r>
        <w:rPr>
          <w:sz w:val="28"/>
          <w:szCs w:val="28"/>
        </w:rPr>
        <w:t xml:space="preserve"> </w:t>
      </w:r>
      <w:r w:rsidRPr="00A32115">
        <w:rPr>
          <w:sz w:val="28"/>
          <w:szCs w:val="28"/>
        </w:rPr>
        <w:t>- прикладное искусство в жизни человека» 5 класс М., Просвещение, 2003</w:t>
      </w:r>
    </w:p>
    <w:p w:rsidR="00DC05D3" w:rsidRPr="00B00A16" w:rsidRDefault="00DC05D3" w:rsidP="00B00A16">
      <w:pPr>
        <w:pStyle w:val="a3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</w:p>
    <w:p w:rsidR="00401B99" w:rsidRDefault="00401B99" w:rsidP="001B778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01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82B"/>
    <w:multiLevelType w:val="hybridMultilevel"/>
    <w:tmpl w:val="6D48F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FA"/>
    <w:rsid w:val="00037F6B"/>
    <w:rsid w:val="00082EA2"/>
    <w:rsid w:val="001B7786"/>
    <w:rsid w:val="003E6EE8"/>
    <w:rsid w:val="003F49C4"/>
    <w:rsid w:val="00401B99"/>
    <w:rsid w:val="0050104A"/>
    <w:rsid w:val="005A19AB"/>
    <w:rsid w:val="00A32115"/>
    <w:rsid w:val="00A970F7"/>
    <w:rsid w:val="00AE7A83"/>
    <w:rsid w:val="00AE7BC4"/>
    <w:rsid w:val="00B00A16"/>
    <w:rsid w:val="00B1545B"/>
    <w:rsid w:val="00C95CFA"/>
    <w:rsid w:val="00D37797"/>
    <w:rsid w:val="00DA5CD3"/>
    <w:rsid w:val="00DC05D3"/>
    <w:rsid w:val="00F23F6B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2</cp:revision>
  <dcterms:created xsi:type="dcterms:W3CDTF">2016-09-10T06:31:00Z</dcterms:created>
  <dcterms:modified xsi:type="dcterms:W3CDTF">2016-09-10T11:42:00Z</dcterms:modified>
</cp:coreProperties>
</file>